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8419B1" w14:textId="311EDE05" w:rsidR="003D4F0E" w:rsidRPr="00F94044" w:rsidRDefault="003D4F0E" w:rsidP="003D4F0E">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3</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Pr>
          <w:rFonts w:eastAsia="SimSun" w:cs="Arial"/>
          <w:noProof w:val="0"/>
          <w:kern w:val="2"/>
          <w:sz w:val="28"/>
          <w:szCs w:val="28"/>
          <w:lang w:val="sv-SE" w:eastAsia="ko-KR"/>
        </w:rPr>
        <w:t>R1-2008066</w:t>
      </w:r>
      <w:bookmarkStart w:id="0" w:name="_GoBack"/>
      <w:bookmarkEnd w:id="0"/>
    </w:p>
    <w:p w14:paraId="4FDA8852" w14:textId="77777777" w:rsidR="003D4F0E" w:rsidRDefault="003D4F0E" w:rsidP="003D4F0E">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26 October – 13 November 2020</w:t>
      </w:r>
    </w:p>
    <w:p w14:paraId="79986111" w14:textId="77777777" w:rsidR="000D41C4" w:rsidRPr="003D4F0E" w:rsidRDefault="000D41C4" w:rsidP="00634235">
      <w:pPr>
        <w:tabs>
          <w:tab w:val="left" w:pos="1985"/>
        </w:tabs>
        <w:spacing w:after="0"/>
        <w:ind w:left="0" w:firstLine="0"/>
        <w:rPr>
          <w:rFonts w:ascii="Arial" w:eastAsia="맑은 고딕" w:hAnsi="Arial"/>
          <w:b/>
          <w:sz w:val="24"/>
          <w:lang w:val="sv-SE" w:eastAsia="ko-KR"/>
        </w:rPr>
      </w:pPr>
    </w:p>
    <w:p w14:paraId="65D0CC4C" w14:textId="14EB03D3"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1D6A81">
        <w:rPr>
          <w:rFonts w:ascii="Arial" w:hAnsi="Arial"/>
          <w:sz w:val="28"/>
          <w:szCs w:val="28"/>
          <w:lang w:val="en-US"/>
        </w:rPr>
        <w:t>3</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2E120C66"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1D6A81" w:rsidRPr="001D6A81">
        <w:rPr>
          <w:rFonts w:ascii="Arial" w:hAnsi="Arial"/>
          <w:sz w:val="28"/>
          <w:szCs w:val="28"/>
        </w:rPr>
        <w:t>Basic function for broadcast/multicast</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07E67D5C"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1D6A81">
        <w:rPr>
          <w:rFonts w:eastAsia="바탕"/>
          <w:sz w:val="22"/>
          <w:szCs w:val="22"/>
          <w:lang w:eastAsia="ko-KR"/>
        </w:rPr>
        <w:t>b</w:t>
      </w:r>
      <w:r w:rsidR="001D6A81" w:rsidRPr="001D6A81">
        <w:rPr>
          <w:rFonts w:eastAsia="바탕"/>
          <w:sz w:val="22"/>
          <w:szCs w:val="22"/>
          <w:lang w:eastAsia="ko-KR"/>
        </w:rPr>
        <w:t>asic function</w:t>
      </w:r>
      <w:r w:rsidR="001D6A81">
        <w:rPr>
          <w:rFonts w:eastAsia="바탕"/>
          <w:sz w:val="22"/>
          <w:szCs w:val="22"/>
          <w:lang w:eastAsia="ko-KR"/>
        </w:rPr>
        <w:t>s</w:t>
      </w:r>
      <w:r w:rsidR="001D6A81"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2D1C52F3" w14:textId="65F07A66" w:rsidR="00366097" w:rsidRPr="00366097" w:rsidRDefault="009A0703"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001E25DF">
        <w:rPr>
          <w:rFonts w:ascii="Arial" w:eastAsia="바탕" w:hAnsi="Arial"/>
          <w:sz w:val="36"/>
          <w:lang w:eastAsia="ko-KR"/>
        </w:rPr>
        <w:t>Discussion</w:t>
      </w:r>
    </w:p>
    <w:p w14:paraId="1BCB4039" w14:textId="22C35211" w:rsidR="00B66C78" w:rsidRDefault="001D6A81"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UMTS/LTE MBMS, the network broadcasts MBMS SIB which carries MBMS specific configuration. It is mainly because idle/inactive UEs as well as connected UEs should be able to receive MBMS </w:t>
      </w:r>
      <w:r>
        <w:rPr>
          <w:rFonts w:eastAsia="바탕"/>
          <w:sz w:val="22"/>
          <w:szCs w:val="22"/>
          <w:lang w:val="en-US" w:eastAsia="ko-KR"/>
        </w:rPr>
        <w:lastRenderedPageBreak/>
        <w:t>transmissions. Thus, it seems likely to introduce a MBMS SIB for NR MBMS, even though whether to introduce a MBMS SIB seems up to RAN2. If MBMS SIB is introduced, we expect that MBMS SIB should be delivered as Other SI</w:t>
      </w:r>
      <w:r w:rsidR="002D2474">
        <w:rPr>
          <w:rFonts w:eastAsia="바탕"/>
          <w:sz w:val="22"/>
          <w:szCs w:val="22"/>
          <w:lang w:val="en-US" w:eastAsia="ko-KR"/>
        </w:rPr>
        <w:t xml:space="preserve">. If UE is interested to receive a MBS TB, </w:t>
      </w:r>
      <w:r w:rsidR="00F73FA5">
        <w:rPr>
          <w:rFonts w:eastAsia="바탕"/>
          <w:sz w:val="22"/>
          <w:szCs w:val="22"/>
          <w:lang w:val="en-US" w:eastAsia="ko-KR"/>
        </w:rPr>
        <w:t xml:space="preserve">UE </w:t>
      </w:r>
      <w:r w:rsidR="002D2474">
        <w:rPr>
          <w:rFonts w:eastAsia="바탕"/>
          <w:sz w:val="22"/>
          <w:szCs w:val="22"/>
          <w:lang w:val="en-US" w:eastAsia="ko-KR"/>
        </w:rPr>
        <w:t xml:space="preserve">should </w:t>
      </w:r>
      <w:r w:rsidR="00F73FA5">
        <w:rPr>
          <w:rFonts w:eastAsia="바탕"/>
          <w:sz w:val="22"/>
          <w:szCs w:val="22"/>
          <w:lang w:val="en-US" w:eastAsia="ko-KR"/>
        </w:rPr>
        <w:t>monitor PDCCH for</w:t>
      </w:r>
      <w:r>
        <w:rPr>
          <w:rFonts w:eastAsia="바탕"/>
          <w:sz w:val="22"/>
          <w:szCs w:val="22"/>
          <w:lang w:val="en-US" w:eastAsia="ko-KR"/>
        </w:rPr>
        <w:t xml:space="preserve"> Type0A-PDCCH CSS set</w:t>
      </w:r>
      <w:r w:rsidR="00F73FA5">
        <w:rPr>
          <w:rFonts w:eastAsia="바탕"/>
          <w:sz w:val="22"/>
          <w:szCs w:val="22"/>
          <w:lang w:val="en-US" w:eastAsia="ko-KR"/>
        </w:rPr>
        <w:t xml:space="preserve"> to </w:t>
      </w:r>
      <w:r w:rsidR="002D2474">
        <w:rPr>
          <w:rFonts w:eastAsia="바탕"/>
          <w:sz w:val="22"/>
          <w:szCs w:val="22"/>
          <w:lang w:val="en-US" w:eastAsia="ko-KR"/>
        </w:rPr>
        <w:t>detect a DCI with SI-RNTI and receive MBMS SIB</w:t>
      </w:r>
      <w:r w:rsidR="00196CFD">
        <w:rPr>
          <w:rFonts w:eastAsia="바탕"/>
          <w:sz w:val="22"/>
          <w:szCs w:val="22"/>
          <w:lang w:val="en-US" w:eastAsia="ko-KR"/>
        </w:rPr>
        <w:t xml:space="preserve"> on PDSCH</w:t>
      </w:r>
      <w:r w:rsidR="00E57357">
        <w:rPr>
          <w:rFonts w:eastAsia="바탕"/>
          <w:sz w:val="22"/>
          <w:szCs w:val="22"/>
          <w:lang w:val="en-US" w:eastAsia="ko-KR"/>
        </w:rPr>
        <w:t xml:space="preserve"> for a serving frequency</w:t>
      </w:r>
      <w:r w:rsidR="002D2474">
        <w:rPr>
          <w:rFonts w:eastAsia="바탕"/>
          <w:sz w:val="22"/>
          <w:szCs w:val="22"/>
          <w:lang w:val="en-US" w:eastAsia="ko-KR"/>
        </w:rPr>
        <w:t>.</w:t>
      </w:r>
    </w:p>
    <w:p w14:paraId="3218A2A8" w14:textId="6E53D1B8" w:rsidR="001D6A81" w:rsidRPr="001D6A81" w:rsidRDefault="001D6A81" w:rsidP="001D6A81">
      <w:pPr>
        <w:pStyle w:val="11"/>
        <w:rPr>
          <w:lang w:val="x-none"/>
        </w:rPr>
      </w:pPr>
      <w:r w:rsidRPr="001D6A81">
        <w:rPr>
          <w:lang w:val="x-none"/>
        </w:rPr>
        <w:t xml:space="preserve">Proposal 1: </w:t>
      </w:r>
      <w:r w:rsidR="00196CFD">
        <w:rPr>
          <w:lang w:val="x-none"/>
        </w:rPr>
        <w:t>Assuming that</w:t>
      </w:r>
      <w:r>
        <w:rPr>
          <w:lang w:val="x-none"/>
        </w:rPr>
        <w:t xml:space="preserve"> RAN2 introduces a new MBMS SIB, </w:t>
      </w:r>
      <w:r w:rsidR="00196CFD">
        <w:rPr>
          <w:lang w:val="x-none"/>
        </w:rPr>
        <w:t xml:space="preserve">if </w:t>
      </w:r>
      <w:r w:rsidR="00196CFD">
        <w:rPr>
          <w:rFonts w:eastAsia="바탕"/>
        </w:rPr>
        <w:t>UE is interested to receive a MBS TB, UE monitors PDCCH for Type0A-PDCCH CSS set to detect a DCI with SI-RNTI and receive MBMS SIB on PDSCH</w:t>
      </w:r>
      <w:r w:rsidR="00E57357">
        <w:rPr>
          <w:rFonts w:eastAsia="바탕"/>
        </w:rPr>
        <w:t xml:space="preserve"> for a serving frequency</w:t>
      </w:r>
      <w:r w:rsidR="00196CFD">
        <w:rPr>
          <w:rFonts w:eastAsia="바탕"/>
        </w:rPr>
        <w:t>.</w:t>
      </w:r>
    </w:p>
    <w:p w14:paraId="5B266605" w14:textId="3719EEA7" w:rsidR="001D6A81" w:rsidRDefault="007A1BDC"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Considering UMTS/LTE MBMS, it seems likely that a UE check MBMS service availability at a serving cell by receiving </w:t>
      </w:r>
      <w:r w:rsidR="00DF0C72">
        <w:rPr>
          <w:rFonts w:eastAsia="바탕"/>
          <w:sz w:val="22"/>
          <w:szCs w:val="22"/>
          <w:lang w:val="x-none" w:eastAsia="ko-KR"/>
        </w:rPr>
        <w:t xml:space="preserve">a </w:t>
      </w:r>
      <w:r>
        <w:rPr>
          <w:rFonts w:eastAsia="바탕"/>
          <w:sz w:val="22"/>
          <w:szCs w:val="22"/>
          <w:lang w:val="x-none" w:eastAsia="ko-KR"/>
        </w:rPr>
        <w:t>MBMS control channel</w:t>
      </w:r>
      <w:r w:rsidR="00DF0C72">
        <w:rPr>
          <w:rFonts w:eastAsia="바탕"/>
          <w:sz w:val="22"/>
          <w:szCs w:val="22"/>
          <w:lang w:val="x-none" w:eastAsia="ko-KR"/>
        </w:rPr>
        <w:t xml:space="preserve"> (e.g. like SC-MCCH in LTE SC-PTM)</w:t>
      </w:r>
      <w:r w:rsidR="00444273">
        <w:rPr>
          <w:rFonts w:eastAsia="바탕"/>
          <w:sz w:val="22"/>
          <w:szCs w:val="22"/>
          <w:lang w:val="x-none" w:eastAsia="ko-KR"/>
        </w:rPr>
        <w:t>, even though whether to introduce a MCCH seems up to RAN2</w:t>
      </w:r>
      <w:r>
        <w:rPr>
          <w:rFonts w:eastAsia="바탕"/>
          <w:sz w:val="22"/>
          <w:szCs w:val="22"/>
          <w:lang w:val="x-none" w:eastAsia="ko-KR"/>
        </w:rPr>
        <w:t xml:space="preserve">. </w:t>
      </w:r>
      <w:r w:rsidR="00DF0C72">
        <w:rPr>
          <w:rFonts w:eastAsia="바탕"/>
          <w:sz w:val="22"/>
          <w:szCs w:val="22"/>
          <w:lang w:val="x-none" w:eastAsia="ko-KR"/>
        </w:rPr>
        <w:t xml:space="preserve">The MBMS service </w:t>
      </w:r>
      <w:r w:rsidR="00F15BBE">
        <w:rPr>
          <w:rFonts w:eastAsia="바탕"/>
          <w:sz w:val="22"/>
          <w:szCs w:val="22"/>
          <w:lang w:val="x-none" w:eastAsia="ko-KR"/>
        </w:rPr>
        <w:t>availability may consist of a list of Service IDs by which the UE can know whether an interested service is ongoing or not.</w:t>
      </w:r>
      <w:r w:rsidR="00444273">
        <w:rPr>
          <w:rFonts w:eastAsia="바탕"/>
          <w:sz w:val="22"/>
          <w:szCs w:val="22"/>
          <w:lang w:val="x-none" w:eastAsia="ko-KR"/>
        </w:rPr>
        <w:t xml:space="preserve"> Such information </w:t>
      </w:r>
      <w:r w:rsidR="00946123">
        <w:rPr>
          <w:rFonts w:eastAsia="바탕"/>
          <w:sz w:val="22"/>
          <w:szCs w:val="22"/>
          <w:lang w:val="x-none" w:eastAsia="ko-KR"/>
        </w:rPr>
        <w:t>seems</w:t>
      </w:r>
      <w:r w:rsidR="00444273">
        <w:rPr>
          <w:rFonts w:eastAsia="바탕"/>
          <w:sz w:val="22"/>
          <w:szCs w:val="22"/>
          <w:lang w:val="x-none" w:eastAsia="ko-KR"/>
        </w:rPr>
        <w:t xml:space="preserve"> essential especially for idle/inactive UEs to identify whether an interested service is provided at a serving cell.</w:t>
      </w:r>
    </w:p>
    <w:p w14:paraId="09E586DE" w14:textId="3A092C98" w:rsidR="00444273" w:rsidRDefault="00946123"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 xml:space="preserve">If </w:t>
      </w:r>
      <w:r>
        <w:rPr>
          <w:rFonts w:eastAsia="바탕"/>
          <w:sz w:val="22"/>
          <w:szCs w:val="22"/>
          <w:lang w:val="en-US" w:eastAsia="ko-KR"/>
        </w:rPr>
        <w:t xml:space="preserve">MCCH is introduced, we expect that PDSCH transmission carrying MCCH information should be common to all UEs receiving MBS. Thus, gNB could configure a CCS set for a DCI with SC-RNTI to support PDSCH transmission carrying MCCH information. If UE is interested to receive a MBS TB, UE monitors PDCCH for a PDCCH CSS set to detect a DCI with SC-RNTI and receive MCCH information on PDSCH. </w:t>
      </w:r>
      <w:r w:rsidR="003B5CAD">
        <w:rPr>
          <w:rFonts w:eastAsia="바탕"/>
          <w:sz w:val="22"/>
          <w:szCs w:val="22"/>
          <w:lang w:val="en-US" w:eastAsia="ko-KR"/>
        </w:rPr>
        <w:t xml:space="preserve">RAN1 can further discuss </w:t>
      </w:r>
      <w:r w:rsidR="003B5CAD" w:rsidRPr="003B5CAD">
        <w:rPr>
          <w:rFonts w:eastAsia="바탕"/>
          <w:sz w:val="22"/>
          <w:szCs w:val="22"/>
          <w:lang w:val="en-US" w:eastAsia="ko-KR"/>
        </w:rPr>
        <w:t>which type of PDCCH CSS set is used for MCCH</w:t>
      </w:r>
      <w:r w:rsidR="003B5CAD">
        <w:rPr>
          <w:rFonts w:eastAsia="바탕"/>
          <w:sz w:val="22"/>
          <w:szCs w:val="22"/>
          <w:lang w:val="en-US" w:eastAsia="ko-KR"/>
        </w:rPr>
        <w:t>, if supported</w:t>
      </w:r>
      <w:r w:rsidR="003B5CAD" w:rsidRPr="003B5CAD">
        <w:rPr>
          <w:rFonts w:eastAsia="바탕"/>
          <w:sz w:val="22"/>
          <w:szCs w:val="22"/>
          <w:lang w:val="en-US" w:eastAsia="ko-KR"/>
        </w:rPr>
        <w:t>.</w:t>
      </w:r>
    </w:p>
    <w:p w14:paraId="135556D3" w14:textId="0D009A97" w:rsidR="00946123" w:rsidRDefault="00444273" w:rsidP="00444273">
      <w:pPr>
        <w:pStyle w:val="11"/>
        <w:rPr>
          <w:lang w:val="x-none"/>
        </w:rPr>
      </w:pPr>
      <w:r w:rsidRPr="001D6A81">
        <w:rPr>
          <w:lang w:val="x-none"/>
        </w:rPr>
        <w:t xml:space="preserve">Proposal 2: </w:t>
      </w:r>
      <w:r w:rsidR="00946123">
        <w:rPr>
          <w:lang w:val="x-none"/>
        </w:rPr>
        <w:t xml:space="preserve">Assuming that RAN2 introduces a MCCH, if </w:t>
      </w:r>
      <w:r w:rsidR="00946123">
        <w:rPr>
          <w:rFonts w:eastAsia="바탕"/>
        </w:rPr>
        <w:t>UE is interested to receive a MBS TB, UE monitors PDCCH for a PDCCH CSS set to detect a DCI with SC-RNTI and receive MCCH information on PDSCH. FFS on which type of PDCCH CSS set is used for MCCH</w:t>
      </w:r>
      <w:r w:rsidR="003B5CAD">
        <w:rPr>
          <w:rFonts w:eastAsia="바탕"/>
        </w:rPr>
        <w:t>, if supported</w:t>
      </w:r>
      <w:r w:rsidR="00946123">
        <w:rPr>
          <w:rFonts w:eastAsia="바탕"/>
        </w:rPr>
        <w:t>.</w:t>
      </w:r>
    </w:p>
    <w:p w14:paraId="1F67B263" w14:textId="7250F384" w:rsidR="007A1BDC" w:rsidRPr="003B5CAD" w:rsidRDefault="00414AE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 xml:space="preserve">LTE MBMS allows a UE to receive MBMS transmissions on non-Primary Cell, e.g. </w:t>
      </w:r>
      <w:r>
        <w:rPr>
          <w:rFonts w:eastAsia="바탕"/>
          <w:sz w:val="22"/>
          <w:szCs w:val="22"/>
          <w:lang w:val="x-none" w:eastAsia="ko-KR"/>
        </w:rPr>
        <w:t xml:space="preserve">MBMS Scell. </w:t>
      </w:r>
      <w:r w:rsidR="00C943A8">
        <w:rPr>
          <w:rFonts w:eastAsia="바탕"/>
          <w:sz w:val="22"/>
          <w:szCs w:val="22"/>
          <w:lang w:val="x-none" w:eastAsia="ko-KR"/>
        </w:rPr>
        <w:t xml:space="preserve">For example, if MBMS SIB on Pcell provides a MBMS carrier frequency, a UE may receive MBMS transmissions from the MBMS SCell. </w:t>
      </w:r>
    </w:p>
    <w:p w14:paraId="5D222517" w14:textId="1F2AC34E" w:rsidR="001D6A81" w:rsidRDefault="00C943A8"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Similarly, NR UE may not need to find a serving cell only on the MBMS carrier frequency. Instead, NR UE could select a serving cell </w:t>
      </w:r>
      <w:r w:rsidR="0033416B">
        <w:rPr>
          <w:rFonts w:eastAsia="바탕"/>
          <w:sz w:val="22"/>
          <w:szCs w:val="22"/>
          <w:lang w:val="en-US" w:eastAsia="ko-KR"/>
        </w:rPr>
        <w:t xml:space="preserve">(i.e. PCell) </w:t>
      </w:r>
      <w:r>
        <w:rPr>
          <w:rFonts w:eastAsia="바탕"/>
          <w:sz w:val="22"/>
          <w:szCs w:val="22"/>
          <w:lang w:val="en-US" w:eastAsia="ko-KR"/>
        </w:rPr>
        <w:t xml:space="preserve">on a frequency and </w:t>
      </w:r>
      <w:r w:rsidR="00CB5DE0">
        <w:rPr>
          <w:rFonts w:eastAsia="바탕"/>
          <w:sz w:val="22"/>
          <w:szCs w:val="22"/>
          <w:lang w:val="en-US" w:eastAsia="ko-KR"/>
        </w:rPr>
        <w:t xml:space="preserve">then </w:t>
      </w:r>
      <w:r>
        <w:rPr>
          <w:rFonts w:eastAsia="바탕"/>
          <w:sz w:val="22"/>
          <w:szCs w:val="22"/>
          <w:lang w:val="en-US" w:eastAsia="ko-KR"/>
        </w:rPr>
        <w:t>receives MBMS transmissions from the MBMS SCell</w:t>
      </w:r>
      <w:r w:rsidR="00826BFB">
        <w:rPr>
          <w:rFonts w:eastAsia="바탕"/>
          <w:sz w:val="22"/>
          <w:szCs w:val="22"/>
          <w:lang w:val="en-US" w:eastAsia="ko-KR"/>
        </w:rPr>
        <w:t>,</w:t>
      </w:r>
      <w:r>
        <w:rPr>
          <w:rFonts w:eastAsia="바탕"/>
          <w:sz w:val="22"/>
          <w:szCs w:val="22"/>
          <w:lang w:val="en-US" w:eastAsia="ko-KR"/>
        </w:rPr>
        <w:t xml:space="preserve"> </w:t>
      </w:r>
      <w:r w:rsidR="00826BFB">
        <w:rPr>
          <w:rFonts w:eastAsia="바탕"/>
          <w:sz w:val="22"/>
          <w:szCs w:val="22"/>
          <w:lang w:val="en-US" w:eastAsia="ko-KR"/>
        </w:rPr>
        <w:t xml:space="preserve">e.g. on non-serving frequency, </w:t>
      </w:r>
      <w:r>
        <w:rPr>
          <w:rFonts w:eastAsia="바탕"/>
          <w:sz w:val="22"/>
          <w:szCs w:val="22"/>
          <w:lang w:val="en-US" w:eastAsia="ko-KR"/>
        </w:rPr>
        <w:t>while staying</w:t>
      </w:r>
      <w:r w:rsidR="0033416B">
        <w:rPr>
          <w:rFonts w:eastAsia="바탕"/>
          <w:sz w:val="22"/>
          <w:szCs w:val="22"/>
          <w:lang w:val="en-US" w:eastAsia="ko-KR"/>
        </w:rPr>
        <w:t xml:space="preserve"> on the PCell</w:t>
      </w:r>
      <w:r>
        <w:rPr>
          <w:rFonts w:eastAsia="바탕"/>
          <w:sz w:val="22"/>
          <w:szCs w:val="22"/>
          <w:lang w:val="en-US" w:eastAsia="ko-KR"/>
        </w:rPr>
        <w:t>.</w:t>
      </w:r>
    </w:p>
    <w:p w14:paraId="4A06CE5C" w14:textId="642E6B83" w:rsidR="00CB5DE0" w:rsidRDefault="00CB5DE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Therefore, if </w:t>
      </w:r>
      <w:r>
        <w:rPr>
          <w:rFonts w:eastAsia="바탕"/>
        </w:rPr>
        <w:t xml:space="preserve">a </w:t>
      </w:r>
      <w:r>
        <w:rPr>
          <w:rFonts w:eastAsia="바탕"/>
          <w:sz w:val="22"/>
          <w:szCs w:val="22"/>
          <w:lang w:val="en-US" w:eastAsia="ko-KR"/>
        </w:rPr>
        <w:t xml:space="preserve">PDCCH CSS set is configured for MCCH, </w:t>
      </w:r>
      <w:r w:rsidR="00B06F88" w:rsidRPr="00B06F88">
        <w:rPr>
          <w:rFonts w:eastAsia="바탕"/>
          <w:sz w:val="22"/>
          <w:szCs w:val="22"/>
          <w:lang w:val="en-US" w:eastAsia="ko-KR"/>
        </w:rPr>
        <w:t xml:space="preserve">it can be configured on an inter-frequency non-serving cell as well as </w:t>
      </w:r>
      <w:r w:rsidR="00043248">
        <w:rPr>
          <w:rFonts w:eastAsia="바탕"/>
          <w:sz w:val="22"/>
          <w:szCs w:val="22"/>
          <w:lang w:val="en-US" w:eastAsia="ko-KR"/>
        </w:rPr>
        <w:t>a serving cell</w:t>
      </w:r>
      <w:r w:rsidR="00C8170D" w:rsidRPr="00C8170D">
        <w:t xml:space="preserve"> </w:t>
      </w:r>
      <w:r w:rsidR="00C8170D" w:rsidRPr="00C8170D">
        <w:rPr>
          <w:rFonts w:eastAsia="바탕"/>
          <w:sz w:val="22"/>
          <w:szCs w:val="22"/>
          <w:lang w:val="en-US" w:eastAsia="ko-KR"/>
        </w:rPr>
        <w:t>from UE perspective</w:t>
      </w:r>
      <w:r w:rsidR="00B06F88" w:rsidRPr="00B06F88">
        <w:rPr>
          <w:rFonts w:eastAsia="바탕"/>
          <w:sz w:val="22"/>
          <w:szCs w:val="22"/>
          <w:lang w:val="en-US" w:eastAsia="ko-KR"/>
        </w:rPr>
        <w:t>, depending network configuration.</w:t>
      </w:r>
    </w:p>
    <w:p w14:paraId="46935BDB" w14:textId="72BC454B" w:rsidR="00826BFB" w:rsidRDefault="00E57357" w:rsidP="00E57357">
      <w:pPr>
        <w:pStyle w:val="11"/>
        <w:rPr>
          <w:lang w:val="x-none"/>
        </w:rPr>
      </w:pPr>
      <w:r w:rsidRPr="001D6A81">
        <w:rPr>
          <w:lang w:val="x-none"/>
        </w:rPr>
        <w:t xml:space="preserve">Proposal 3: </w:t>
      </w:r>
      <w:r>
        <w:rPr>
          <w:lang w:val="x-none"/>
        </w:rPr>
        <w:t>If a</w:t>
      </w:r>
      <w:r w:rsidRPr="001D6A81">
        <w:rPr>
          <w:lang w:val="x-none"/>
        </w:rPr>
        <w:t xml:space="preserve"> CSS set </w:t>
      </w:r>
      <w:r>
        <w:rPr>
          <w:lang w:val="x-none"/>
        </w:rPr>
        <w:t xml:space="preserve">is configured </w:t>
      </w:r>
      <w:r w:rsidRPr="001D6A81">
        <w:rPr>
          <w:lang w:val="x-none"/>
        </w:rPr>
        <w:t>for MCCH</w:t>
      </w:r>
      <w:r>
        <w:rPr>
          <w:lang w:val="x-none"/>
        </w:rPr>
        <w:t xml:space="preserve">, it </w:t>
      </w:r>
      <w:r w:rsidR="00826BFB">
        <w:rPr>
          <w:lang w:val="x-none"/>
        </w:rPr>
        <w:t>can</w:t>
      </w:r>
      <w:r>
        <w:rPr>
          <w:lang w:val="x-none"/>
        </w:rPr>
        <w:t xml:space="preserve"> be configured on </w:t>
      </w:r>
      <w:r w:rsidR="00826BFB">
        <w:rPr>
          <w:lang w:val="x-none"/>
        </w:rPr>
        <w:t xml:space="preserve">an inter-frequency non-serving cell as well as </w:t>
      </w:r>
      <w:r w:rsidR="00043248">
        <w:rPr>
          <w:lang w:val="x-none"/>
        </w:rPr>
        <w:t xml:space="preserve">a serving </w:t>
      </w:r>
      <w:r w:rsidR="00826BFB">
        <w:rPr>
          <w:lang w:val="x-none"/>
        </w:rPr>
        <w:t>cell</w:t>
      </w:r>
      <w:r w:rsidR="00C8170D">
        <w:rPr>
          <w:lang w:val="x-none"/>
        </w:rPr>
        <w:t xml:space="preserve"> from UE perspective</w:t>
      </w:r>
      <w:r w:rsidR="00B06F88">
        <w:rPr>
          <w:lang w:val="x-none"/>
        </w:rPr>
        <w:t>, depending network configuration.</w:t>
      </w:r>
    </w:p>
    <w:p w14:paraId="2BE974B6" w14:textId="2DDFA911" w:rsidR="00E57357" w:rsidRDefault="000C3EE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For group scheduling</w:t>
      </w:r>
      <w:r w:rsidR="00451650">
        <w:rPr>
          <w:rFonts w:eastAsia="바탕"/>
          <w:sz w:val="22"/>
          <w:szCs w:val="22"/>
          <w:lang w:val="en-US" w:eastAsia="ko-KR"/>
        </w:rPr>
        <w:t xml:space="preserve"> of MBS data</w:t>
      </w:r>
      <w:r>
        <w:rPr>
          <w:rFonts w:eastAsia="바탕"/>
          <w:sz w:val="22"/>
          <w:szCs w:val="22"/>
          <w:lang w:val="en-US" w:eastAsia="ko-KR"/>
        </w:rPr>
        <w:t xml:space="preserve">, </w:t>
      </w:r>
      <w:r w:rsidR="00451650">
        <w:rPr>
          <w:rFonts w:eastAsia="바탕"/>
          <w:sz w:val="22"/>
          <w:szCs w:val="22"/>
          <w:lang w:val="en-US" w:eastAsia="ko-KR"/>
        </w:rPr>
        <w:t>a UE should be provided one or more search space sets in which the UE monitors PDCCH candidates to detect DCI with Group RNTI. If so, RAN1 should further discuss whether to define a new type of CSS</w:t>
      </w:r>
      <w:r w:rsidR="00D17CC7">
        <w:rPr>
          <w:rFonts w:eastAsia="바탕"/>
          <w:sz w:val="22"/>
          <w:szCs w:val="22"/>
          <w:lang w:val="en-US" w:eastAsia="ko-KR"/>
        </w:rPr>
        <w:t xml:space="preserve"> or a new MBS specific SS set</w:t>
      </w:r>
      <w:r w:rsidR="00451650">
        <w:rPr>
          <w:rFonts w:eastAsia="바탕"/>
          <w:sz w:val="22"/>
          <w:szCs w:val="22"/>
          <w:lang w:val="en-US" w:eastAsia="ko-KR"/>
        </w:rPr>
        <w:t xml:space="preserve"> </w:t>
      </w:r>
      <w:r w:rsidR="00D17CC7">
        <w:rPr>
          <w:rFonts w:eastAsia="바탕"/>
          <w:sz w:val="22"/>
          <w:szCs w:val="22"/>
          <w:lang w:val="en-US" w:eastAsia="ko-KR"/>
        </w:rPr>
        <w:t xml:space="preserve">(e.g. MSS) </w:t>
      </w:r>
      <w:r w:rsidR="00451650">
        <w:rPr>
          <w:rFonts w:eastAsia="바탕"/>
          <w:sz w:val="22"/>
          <w:szCs w:val="22"/>
          <w:lang w:val="en-US" w:eastAsia="ko-KR"/>
        </w:rPr>
        <w:t xml:space="preserve">for </w:t>
      </w:r>
      <w:r w:rsidR="00D17CC7">
        <w:rPr>
          <w:rFonts w:eastAsia="바탕"/>
          <w:sz w:val="22"/>
          <w:szCs w:val="22"/>
          <w:lang w:val="en-US" w:eastAsia="ko-KR"/>
        </w:rPr>
        <w:t>group scheduling of MBS data.</w:t>
      </w:r>
    </w:p>
    <w:p w14:paraId="234E1277" w14:textId="2A3351E5" w:rsidR="00D17CC7" w:rsidRPr="001D6A81" w:rsidRDefault="00D17CC7" w:rsidP="00D17CC7">
      <w:pPr>
        <w:pStyle w:val="11"/>
        <w:rPr>
          <w:lang w:val="x-none"/>
        </w:rPr>
      </w:pPr>
      <w:r w:rsidRPr="001D6A81">
        <w:rPr>
          <w:lang w:val="x-none"/>
        </w:rPr>
        <w:t xml:space="preserve">Proposal 4: </w:t>
      </w:r>
      <w:r>
        <w:rPr>
          <w:lang w:val="x-none"/>
        </w:rPr>
        <w:t>Discuss whether to define</w:t>
      </w:r>
      <w:r w:rsidRPr="001D6A81">
        <w:rPr>
          <w:lang w:val="x-none"/>
        </w:rPr>
        <w:t xml:space="preserve"> a new type CSS set</w:t>
      </w:r>
      <w:r>
        <w:rPr>
          <w:lang w:val="x-none"/>
        </w:rPr>
        <w:t xml:space="preserve"> or</w:t>
      </w:r>
      <w:r w:rsidRPr="001D6A81">
        <w:rPr>
          <w:lang w:val="x-none"/>
        </w:rPr>
        <w:t xml:space="preserve"> a new M</w:t>
      </w:r>
      <w:r>
        <w:rPr>
          <w:lang w:val="x-none"/>
        </w:rPr>
        <w:t xml:space="preserve">BS specific </w:t>
      </w:r>
      <w:r w:rsidRPr="001D6A81">
        <w:rPr>
          <w:lang w:val="x-none"/>
        </w:rPr>
        <w:t>SS set</w:t>
      </w:r>
      <w:r>
        <w:rPr>
          <w:lang w:val="x-none"/>
        </w:rPr>
        <w:t xml:space="preserve"> (e.g. MSS)</w:t>
      </w:r>
      <w:r w:rsidRPr="001D6A81">
        <w:rPr>
          <w:lang w:val="x-none"/>
        </w:rPr>
        <w:t xml:space="preserve"> for </w:t>
      </w:r>
      <w:r>
        <w:rPr>
          <w:lang w:val="x-none"/>
        </w:rPr>
        <w:t>group scheduling of MBS data.</w:t>
      </w:r>
    </w:p>
    <w:p w14:paraId="269B06D7" w14:textId="63DF666A" w:rsidR="00C943A8" w:rsidRDefault="00E53C8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x-none" w:eastAsia="ko-KR"/>
        </w:rPr>
        <w:lastRenderedPageBreak/>
        <w:t>As in LTE</w:t>
      </w:r>
      <w:r>
        <w:rPr>
          <w:rFonts w:eastAsia="바탕"/>
          <w:sz w:val="22"/>
          <w:szCs w:val="22"/>
          <w:lang w:val="x-none" w:eastAsia="ko-KR"/>
        </w:rPr>
        <w:t xml:space="preserve"> MBMS</w:t>
      </w:r>
      <w:r>
        <w:rPr>
          <w:rFonts w:eastAsia="바탕" w:hint="eastAsia"/>
          <w:sz w:val="22"/>
          <w:szCs w:val="22"/>
          <w:lang w:val="x-none" w:eastAsia="ko-KR"/>
        </w:rPr>
        <w:t xml:space="preserve">, </w:t>
      </w:r>
      <w:r>
        <w:rPr>
          <w:rFonts w:eastAsia="바탕"/>
          <w:sz w:val="22"/>
          <w:szCs w:val="22"/>
          <w:lang w:val="x-none" w:eastAsia="ko-KR"/>
        </w:rPr>
        <w:t>it seems likely for gNB to provide MBS transmissions on an inter-frequency cell which may be a serving cell or non-serving cell for a UE receiving the transmission.</w:t>
      </w:r>
      <w:r w:rsidR="00043248">
        <w:rPr>
          <w:rFonts w:eastAsia="바탕"/>
          <w:sz w:val="22"/>
          <w:szCs w:val="22"/>
          <w:lang w:val="x-none" w:eastAsia="ko-KR"/>
        </w:rPr>
        <w:t xml:space="preserve"> Thus, if one or more SS sets are configured for group scheduling of MBS data, </w:t>
      </w:r>
      <w:r w:rsidR="00043248">
        <w:rPr>
          <w:rFonts w:eastAsia="바탕"/>
          <w:sz w:val="22"/>
          <w:szCs w:val="22"/>
          <w:lang w:val="en-US" w:eastAsia="ko-KR"/>
        </w:rPr>
        <w:t xml:space="preserve">they </w:t>
      </w:r>
      <w:r w:rsidR="00043248" w:rsidRPr="00B06F88">
        <w:rPr>
          <w:rFonts w:eastAsia="바탕"/>
          <w:sz w:val="22"/>
          <w:szCs w:val="22"/>
          <w:lang w:val="en-US" w:eastAsia="ko-KR"/>
        </w:rPr>
        <w:t xml:space="preserve">can be configured on an inter-frequency non-serving cell as well as </w:t>
      </w:r>
      <w:r w:rsidR="00043248">
        <w:rPr>
          <w:rFonts w:eastAsia="바탕"/>
          <w:sz w:val="22"/>
          <w:szCs w:val="22"/>
          <w:lang w:val="en-US" w:eastAsia="ko-KR"/>
        </w:rPr>
        <w:t xml:space="preserve">a serving </w:t>
      </w:r>
      <w:r w:rsidR="00043248" w:rsidRPr="00B06F88">
        <w:rPr>
          <w:rFonts w:eastAsia="바탕"/>
          <w:sz w:val="22"/>
          <w:szCs w:val="22"/>
          <w:lang w:val="en-US" w:eastAsia="ko-KR"/>
        </w:rPr>
        <w:t>cell</w:t>
      </w:r>
      <w:r w:rsidR="00C8170D">
        <w:rPr>
          <w:rFonts w:eastAsia="바탕"/>
          <w:sz w:val="22"/>
          <w:szCs w:val="22"/>
          <w:lang w:val="en-US" w:eastAsia="ko-KR"/>
        </w:rPr>
        <w:t xml:space="preserve"> from UE perspective</w:t>
      </w:r>
      <w:r w:rsidR="00043248" w:rsidRPr="00B06F88">
        <w:rPr>
          <w:rFonts w:eastAsia="바탕"/>
          <w:sz w:val="22"/>
          <w:szCs w:val="22"/>
          <w:lang w:val="en-US" w:eastAsia="ko-KR"/>
        </w:rPr>
        <w:t>, depending network configuration.</w:t>
      </w:r>
    </w:p>
    <w:p w14:paraId="7E3945DE" w14:textId="0196CAEC" w:rsidR="00C8170D" w:rsidRDefault="00C8170D" w:rsidP="00C8170D">
      <w:pPr>
        <w:pStyle w:val="11"/>
        <w:rPr>
          <w:lang w:val="x-none"/>
        </w:rPr>
      </w:pPr>
      <w:r w:rsidRPr="001D6A81">
        <w:rPr>
          <w:lang w:val="x-none"/>
        </w:rPr>
        <w:t xml:space="preserve">Proposal </w:t>
      </w:r>
      <w:r>
        <w:rPr>
          <w:lang w:val="x-none"/>
        </w:rPr>
        <w:t>5</w:t>
      </w:r>
      <w:r w:rsidRPr="001D6A81">
        <w:rPr>
          <w:lang w:val="x-none"/>
        </w:rPr>
        <w:t xml:space="preserve">: </w:t>
      </w:r>
      <w:r>
        <w:rPr>
          <w:lang w:val="x-none"/>
        </w:rPr>
        <w:t>If one or more</w:t>
      </w:r>
      <w:r w:rsidRPr="001D6A81">
        <w:rPr>
          <w:lang w:val="x-none"/>
        </w:rPr>
        <w:t xml:space="preserve"> SS set</w:t>
      </w:r>
      <w:r>
        <w:rPr>
          <w:lang w:val="x-none"/>
        </w:rPr>
        <w:t>s</w:t>
      </w:r>
      <w:r w:rsidRPr="001D6A81">
        <w:rPr>
          <w:lang w:val="x-none"/>
        </w:rPr>
        <w:t xml:space="preserve"> </w:t>
      </w:r>
      <w:r>
        <w:rPr>
          <w:lang w:val="x-none"/>
        </w:rPr>
        <w:t xml:space="preserve">are configured </w:t>
      </w:r>
      <w:r w:rsidRPr="00C8170D">
        <w:rPr>
          <w:lang w:val="x-none"/>
        </w:rPr>
        <w:t>for group scheduling of MBS data</w:t>
      </w:r>
      <w:r>
        <w:rPr>
          <w:lang w:val="x-none"/>
        </w:rPr>
        <w:t>, they can be configured on an inter-frequency non-serving cell as well as a serving cell from UE perspective, depending network configuration.</w:t>
      </w:r>
    </w:p>
    <w:p w14:paraId="0C68EAF2" w14:textId="0B3632E4" w:rsidR="00C8170D" w:rsidRDefault="00B77FB4"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 xml:space="preserve">If </w:t>
      </w:r>
      <w:r>
        <w:rPr>
          <w:rFonts w:eastAsia="바탕"/>
          <w:sz w:val="22"/>
          <w:szCs w:val="22"/>
          <w:lang w:val="x-none" w:eastAsia="ko-KR"/>
        </w:rPr>
        <w:t>a UE is in idle or inactive mode, the UE receives system information and paging and performs initia</w:t>
      </w:r>
      <w:r w:rsidR="004E1F6F">
        <w:rPr>
          <w:rFonts w:eastAsia="바탕"/>
          <w:sz w:val="22"/>
          <w:szCs w:val="22"/>
          <w:lang w:val="x-none" w:eastAsia="ko-KR"/>
        </w:rPr>
        <w:t>l access within an initial BWP. After the UE enters RRC_CONECTED, the UE may be configured with multiple DL BWPs and activates one DL BWP where the UE receives unicast transmission</w:t>
      </w:r>
      <w:r w:rsidR="00BD45D7">
        <w:rPr>
          <w:rFonts w:eastAsia="바탕"/>
          <w:sz w:val="22"/>
          <w:szCs w:val="22"/>
          <w:lang w:val="x-none" w:eastAsia="ko-KR"/>
        </w:rPr>
        <w:t>s</w:t>
      </w:r>
      <w:r w:rsidR="004E1F6F">
        <w:rPr>
          <w:rFonts w:eastAsia="바탕"/>
          <w:sz w:val="22"/>
          <w:szCs w:val="22"/>
          <w:lang w:val="x-none" w:eastAsia="ko-KR"/>
        </w:rPr>
        <w:t xml:space="preserve">. </w:t>
      </w:r>
      <w:r w:rsidR="00BD45D7">
        <w:rPr>
          <w:rFonts w:eastAsia="바탕"/>
          <w:sz w:val="22"/>
          <w:szCs w:val="22"/>
          <w:lang w:val="x-none" w:eastAsia="ko-KR"/>
        </w:rPr>
        <w:t xml:space="preserve">It is unclear </w:t>
      </w:r>
      <w:r w:rsidR="00705C79">
        <w:rPr>
          <w:rFonts w:eastAsia="바탕"/>
          <w:sz w:val="22"/>
          <w:szCs w:val="22"/>
          <w:lang w:val="x-none" w:eastAsia="ko-KR"/>
        </w:rPr>
        <w:t>where</w:t>
      </w:r>
      <w:r w:rsidR="00BD45D7">
        <w:rPr>
          <w:rFonts w:eastAsia="바탕"/>
          <w:sz w:val="22"/>
          <w:szCs w:val="22"/>
          <w:lang w:val="x-none" w:eastAsia="ko-KR"/>
        </w:rPr>
        <w:t xml:space="preserve"> gNB </w:t>
      </w:r>
      <w:r w:rsidR="00705C79">
        <w:rPr>
          <w:rFonts w:eastAsia="바탕"/>
          <w:sz w:val="22"/>
          <w:szCs w:val="22"/>
          <w:lang w:val="x-none" w:eastAsia="ko-KR"/>
        </w:rPr>
        <w:t xml:space="preserve">can </w:t>
      </w:r>
      <w:r w:rsidR="00BD45D7">
        <w:rPr>
          <w:rFonts w:eastAsia="바탕"/>
          <w:sz w:val="22"/>
          <w:szCs w:val="22"/>
          <w:lang w:val="x-none" w:eastAsia="ko-KR"/>
        </w:rPr>
        <w:t>configure a DL BWP to provide MBMS transmissions.</w:t>
      </w:r>
    </w:p>
    <w:p w14:paraId="42FA3DB6" w14:textId="1C4BBB40" w:rsidR="00BD45D7" w:rsidRDefault="00BD45D7"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From network perspective, even if a serving cell can provide MBS transmissions, it seems not desirable for gNB to provide all MBS transmissions only within an initial BWP at least for idle/inactive UEs. Depending on a total amount of MBS transmissions, gNB may want to select either an initial BWP or other BWP(s) to transmit MBS transmissions.</w:t>
      </w:r>
      <w:r w:rsidR="00115EB7">
        <w:rPr>
          <w:rFonts w:eastAsia="바탕"/>
          <w:sz w:val="22"/>
          <w:szCs w:val="22"/>
          <w:lang w:val="x-none" w:eastAsia="ko-KR"/>
        </w:rPr>
        <w:t xml:space="preserve"> Thus, it is proposed to s</w:t>
      </w:r>
      <w:r w:rsidR="00115EB7" w:rsidRPr="00115EB7">
        <w:rPr>
          <w:rFonts w:eastAsia="바탕"/>
          <w:sz w:val="22"/>
          <w:szCs w:val="22"/>
          <w:lang w:val="x-none" w:eastAsia="ko-KR"/>
        </w:rPr>
        <w:t xml:space="preserve">upport MBS transmission/reception </w:t>
      </w:r>
      <w:r w:rsidR="00231F57">
        <w:rPr>
          <w:rFonts w:eastAsia="바탕"/>
          <w:sz w:val="22"/>
          <w:szCs w:val="22"/>
          <w:lang w:val="x-none" w:eastAsia="ko-KR"/>
        </w:rPr>
        <w:t xml:space="preserve">based </w:t>
      </w:r>
      <w:r w:rsidR="00115EB7" w:rsidRPr="00115EB7">
        <w:rPr>
          <w:rFonts w:eastAsia="바탕"/>
          <w:sz w:val="22"/>
          <w:szCs w:val="22"/>
          <w:lang w:val="x-none" w:eastAsia="ko-KR"/>
        </w:rPr>
        <w:t xml:space="preserve">on a new MBS specific BWP </w:t>
      </w:r>
      <w:r w:rsidR="00115EB7">
        <w:rPr>
          <w:rFonts w:eastAsia="바탕"/>
          <w:sz w:val="22"/>
          <w:szCs w:val="22"/>
          <w:lang w:val="x-none" w:eastAsia="ko-KR"/>
        </w:rPr>
        <w:t xml:space="preserve">as well as </w:t>
      </w:r>
      <w:r w:rsidR="00231F57">
        <w:rPr>
          <w:rFonts w:eastAsia="바탕"/>
          <w:sz w:val="22"/>
          <w:szCs w:val="22"/>
          <w:lang w:val="x-none" w:eastAsia="ko-KR"/>
        </w:rPr>
        <w:t xml:space="preserve">the </w:t>
      </w:r>
      <w:r w:rsidR="00115EB7" w:rsidRPr="00115EB7">
        <w:rPr>
          <w:rFonts w:eastAsia="바탕"/>
          <w:sz w:val="22"/>
          <w:szCs w:val="22"/>
          <w:lang w:val="x-none" w:eastAsia="ko-KR"/>
        </w:rPr>
        <w:t>initial/active BWP.</w:t>
      </w:r>
    </w:p>
    <w:p w14:paraId="07B823D7" w14:textId="1964ED45" w:rsidR="00E53C8D" w:rsidRPr="00D17CC7" w:rsidRDefault="00115EB7" w:rsidP="00115EB7">
      <w:pPr>
        <w:pStyle w:val="11"/>
        <w:rPr>
          <w:rFonts w:eastAsia="바탕"/>
          <w:lang w:val="x-none"/>
        </w:rPr>
      </w:pPr>
      <w:r w:rsidRPr="001D6A81">
        <w:rPr>
          <w:lang w:val="x-none"/>
        </w:rPr>
        <w:t xml:space="preserve">Proposal 6: </w:t>
      </w:r>
      <w:r w:rsidR="00231F57">
        <w:rPr>
          <w:lang w:val="x-none"/>
        </w:rPr>
        <w:t>S</w:t>
      </w:r>
      <w:r w:rsidR="00231F57" w:rsidRPr="00231F57">
        <w:rPr>
          <w:lang w:val="x-none"/>
        </w:rPr>
        <w:t>upport MBS transmission/reception based on a new MBS specific BWP as well as the initial/active BWP.</w:t>
      </w: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2E5079A" w:rsidR="0091440D" w:rsidRPr="00577D1F"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 xml:space="preserve">propose to </w:t>
      </w:r>
      <w:r w:rsidR="00A166E7">
        <w:rPr>
          <w:rFonts w:eastAsia="바탕"/>
          <w:sz w:val="22"/>
          <w:szCs w:val="22"/>
          <w:lang w:eastAsia="ko-KR"/>
        </w:rPr>
        <w:t>discuss the following b</w:t>
      </w:r>
      <w:r w:rsidR="00A166E7" w:rsidRPr="001D6A81">
        <w:rPr>
          <w:rFonts w:eastAsia="바탕"/>
          <w:sz w:val="22"/>
          <w:szCs w:val="22"/>
          <w:lang w:eastAsia="ko-KR"/>
        </w:rPr>
        <w:t>asic function</w:t>
      </w:r>
      <w:r w:rsidR="00A166E7">
        <w:rPr>
          <w:rFonts w:eastAsia="바탕"/>
          <w:sz w:val="22"/>
          <w:szCs w:val="22"/>
          <w:lang w:eastAsia="ko-KR"/>
        </w:rPr>
        <w:t>s</w:t>
      </w:r>
      <w:r w:rsidR="00A166E7" w:rsidRPr="001D6A81">
        <w:rPr>
          <w:rFonts w:eastAsia="바탕"/>
          <w:sz w:val="22"/>
          <w:szCs w:val="22"/>
          <w:lang w:eastAsia="ko-KR"/>
        </w:rPr>
        <w:t xml:space="preserve"> for broadcast/multicast</w:t>
      </w:r>
      <w:r w:rsidR="00A166E7">
        <w:rPr>
          <w:rFonts w:eastAsia="바탕"/>
          <w:sz w:val="22"/>
          <w:szCs w:val="22"/>
          <w:lang w:eastAsia="ko-KR"/>
        </w:rPr>
        <w:t xml:space="preserve"> in RAN1:</w:t>
      </w:r>
    </w:p>
    <w:p w14:paraId="566B2D5E" w14:textId="77777777" w:rsidR="00A166E7" w:rsidRPr="001D6A81" w:rsidRDefault="00A166E7" w:rsidP="00A166E7">
      <w:pPr>
        <w:pStyle w:val="11"/>
        <w:rPr>
          <w:lang w:val="x-none"/>
        </w:rPr>
      </w:pPr>
      <w:r w:rsidRPr="001D6A81">
        <w:rPr>
          <w:lang w:val="x-none"/>
        </w:rPr>
        <w:t xml:space="preserve">Proposal 1: </w:t>
      </w:r>
      <w:r>
        <w:rPr>
          <w:lang w:val="x-none"/>
        </w:rPr>
        <w:t xml:space="preserve">Assuming that RAN2 introduces a new MBMS SIB, if </w:t>
      </w:r>
      <w:r>
        <w:rPr>
          <w:rFonts w:eastAsia="바탕"/>
        </w:rPr>
        <w:t>UE is interested to receive a MBS TB, UE monitors PDCCH for Type0A-PDCCH CSS set to detect a DCI with SI-RNTI and receive MBMS SIB on PDSCH for a serving frequency.</w:t>
      </w:r>
    </w:p>
    <w:p w14:paraId="00874714" w14:textId="77777777" w:rsidR="00A166E7" w:rsidRDefault="00A166E7" w:rsidP="00A166E7">
      <w:pPr>
        <w:pStyle w:val="11"/>
        <w:rPr>
          <w:lang w:val="x-none"/>
        </w:rPr>
      </w:pPr>
      <w:r w:rsidRPr="001D6A81">
        <w:rPr>
          <w:lang w:val="x-none"/>
        </w:rPr>
        <w:t xml:space="preserve">Proposal 2: </w:t>
      </w:r>
      <w:r>
        <w:rPr>
          <w:lang w:val="x-none"/>
        </w:rPr>
        <w:t xml:space="preserve">Assuming that RAN2 introduces a MCCH, if </w:t>
      </w:r>
      <w:r>
        <w:rPr>
          <w:rFonts w:eastAsia="바탕"/>
        </w:rPr>
        <w:t>UE is interested to receive a MBS TB, UE monitors PDCCH for a PDCCH CSS set to detect a DCI with SC-RNTI and receive MCCH information on PDSCH. FFS on which type of PDCCH CSS set is used for MCCH, if supported.</w:t>
      </w:r>
    </w:p>
    <w:p w14:paraId="0646DB12" w14:textId="77777777" w:rsidR="00A166E7" w:rsidRDefault="00A166E7" w:rsidP="00A166E7">
      <w:pPr>
        <w:pStyle w:val="11"/>
        <w:rPr>
          <w:lang w:val="x-none"/>
        </w:rPr>
      </w:pPr>
      <w:r w:rsidRPr="001D6A81">
        <w:rPr>
          <w:lang w:val="x-none"/>
        </w:rPr>
        <w:t xml:space="preserve">Proposal 3: </w:t>
      </w:r>
      <w:r>
        <w:rPr>
          <w:lang w:val="x-none"/>
        </w:rPr>
        <w:t>If a</w:t>
      </w:r>
      <w:r w:rsidRPr="001D6A81">
        <w:rPr>
          <w:lang w:val="x-none"/>
        </w:rPr>
        <w:t xml:space="preserve"> CSS set </w:t>
      </w:r>
      <w:r>
        <w:rPr>
          <w:lang w:val="x-none"/>
        </w:rPr>
        <w:t xml:space="preserve">is configured </w:t>
      </w:r>
      <w:r w:rsidRPr="001D6A81">
        <w:rPr>
          <w:lang w:val="x-none"/>
        </w:rPr>
        <w:t>for MCCH</w:t>
      </w:r>
      <w:r>
        <w:rPr>
          <w:lang w:val="x-none"/>
        </w:rPr>
        <w:t>, it can be configured on an inter-frequency non-serving cell as well as a serving cell from UE perspective, depending network configuration.</w:t>
      </w:r>
    </w:p>
    <w:p w14:paraId="5D7610F7" w14:textId="77777777" w:rsidR="00A166E7" w:rsidRPr="001D6A81" w:rsidRDefault="00A166E7" w:rsidP="00A166E7">
      <w:pPr>
        <w:pStyle w:val="11"/>
        <w:rPr>
          <w:lang w:val="x-none"/>
        </w:rPr>
      </w:pPr>
      <w:r w:rsidRPr="001D6A81">
        <w:rPr>
          <w:lang w:val="x-none"/>
        </w:rPr>
        <w:t xml:space="preserve">Proposal 4: </w:t>
      </w:r>
      <w:r>
        <w:rPr>
          <w:lang w:val="x-none"/>
        </w:rPr>
        <w:t>Discuss whether to define</w:t>
      </w:r>
      <w:r w:rsidRPr="001D6A81">
        <w:rPr>
          <w:lang w:val="x-none"/>
        </w:rPr>
        <w:t xml:space="preserve"> a new type CSS set</w:t>
      </w:r>
      <w:r>
        <w:rPr>
          <w:lang w:val="x-none"/>
        </w:rPr>
        <w:t xml:space="preserve"> or</w:t>
      </w:r>
      <w:r w:rsidRPr="001D6A81">
        <w:rPr>
          <w:lang w:val="x-none"/>
        </w:rPr>
        <w:t xml:space="preserve"> a new M</w:t>
      </w:r>
      <w:r>
        <w:rPr>
          <w:lang w:val="x-none"/>
        </w:rPr>
        <w:t xml:space="preserve">BS specific </w:t>
      </w:r>
      <w:r w:rsidRPr="001D6A81">
        <w:rPr>
          <w:lang w:val="x-none"/>
        </w:rPr>
        <w:t>SS set</w:t>
      </w:r>
      <w:r>
        <w:rPr>
          <w:lang w:val="x-none"/>
        </w:rPr>
        <w:t xml:space="preserve"> (e.g. MSS)</w:t>
      </w:r>
      <w:r w:rsidRPr="001D6A81">
        <w:rPr>
          <w:lang w:val="x-none"/>
        </w:rPr>
        <w:t xml:space="preserve"> for </w:t>
      </w:r>
      <w:r>
        <w:rPr>
          <w:lang w:val="x-none"/>
        </w:rPr>
        <w:t>group scheduling of MBS data.</w:t>
      </w:r>
    </w:p>
    <w:p w14:paraId="6108EF42" w14:textId="77777777" w:rsidR="00A166E7" w:rsidRDefault="00A166E7" w:rsidP="00A166E7">
      <w:pPr>
        <w:pStyle w:val="11"/>
        <w:rPr>
          <w:lang w:val="x-none"/>
        </w:rPr>
      </w:pPr>
      <w:r w:rsidRPr="001D6A81">
        <w:rPr>
          <w:lang w:val="x-none"/>
        </w:rPr>
        <w:t xml:space="preserve">Proposal </w:t>
      </w:r>
      <w:r>
        <w:rPr>
          <w:lang w:val="x-none"/>
        </w:rPr>
        <w:t>5</w:t>
      </w:r>
      <w:r w:rsidRPr="001D6A81">
        <w:rPr>
          <w:lang w:val="x-none"/>
        </w:rPr>
        <w:t xml:space="preserve">: </w:t>
      </w:r>
      <w:r>
        <w:rPr>
          <w:lang w:val="x-none"/>
        </w:rPr>
        <w:t>If one or more</w:t>
      </w:r>
      <w:r w:rsidRPr="001D6A81">
        <w:rPr>
          <w:lang w:val="x-none"/>
        </w:rPr>
        <w:t xml:space="preserve"> SS set</w:t>
      </w:r>
      <w:r>
        <w:rPr>
          <w:lang w:val="x-none"/>
        </w:rPr>
        <w:t>s</w:t>
      </w:r>
      <w:r w:rsidRPr="001D6A81">
        <w:rPr>
          <w:lang w:val="x-none"/>
        </w:rPr>
        <w:t xml:space="preserve"> </w:t>
      </w:r>
      <w:r>
        <w:rPr>
          <w:lang w:val="x-none"/>
        </w:rPr>
        <w:t xml:space="preserve">are configured </w:t>
      </w:r>
      <w:r w:rsidRPr="00C8170D">
        <w:rPr>
          <w:lang w:val="x-none"/>
        </w:rPr>
        <w:t>for group scheduling of MBS data</w:t>
      </w:r>
      <w:r>
        <w:rPr>
          <w:lang w:val="x-none"/>
        </w:rPr>
        <w:t>, they can be configured on an inter-frequency non-serving cell as well as a serving cell from UE perspective, depending network configuration.</w:t>
      </w:r>
    </w:p>
    <w:p w14:paraId="1203F2AC" w14:textId="5BB5D612" w:rsidR="001D6A81" w:rsidRPr="00A166E7" w:rsidRDefault="00A166E7" w:rsidP="001D6A81">
      <w:pPr>
        <w:pStyle w:val="11"/>
        <w:rPr>
          <w:lang w:val="x-none"/>
        </w:rPr>
      </w:pPr>
      <w:r w:rsidRPr="001D6A81">
        <w:rPr>
          <w:lang w:val="x-none"/>
        </w:rPr>
        <w:lastRenderedPageBreak/>
        <w:t xml:space="preserve">Proposal 6: </w:t>
      </w:r>
      <w:r>
        <w:rPr>
          <w:lang w:val="x-none"/>
        </w:rPr>
        <w:t>S</w:t>
      </w:r>
      <w:r w:rsidRPr="00231F57">
        <w:rPr>
          <w:lang w:val="x-none"/>
        </w:rPr>
        <w:t>upport MBS transmission/reception based on a new MBS specific BWP as well as the initial/active BWP.</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B89F2" w14:textId="77777777" w:rsidR="00C62504" w:rsidRDefault="00C62504" w:rsidP="00CB15B0">
      <w:pPr>
        <w:spacing w:before="0" w:after="0" w:line="240" w:lineRule="auto"/>
      </w:pPr>
      <w:r>
        <w:separator/>
      </w:r>
    </w:p>
  </w:endnote>
  <w:endnote w:type="continuationSeparator" w:id="0">
    <w:p w14:paraId="722C2389" w14:textId="77777777" w:rsidR="00C62504" w:rsidRDefault="00C6250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896F6" w14:textId="77777777" w:rsidR="00C62504" w:rsidRDefault="00C62504" w:rsidP="00CB15B0">
      <w:pPr>
        <w:spacing w:before="0" w:after="0" w:line="240" w:lineRule="auto"/>
      </w:pPr>
      <w:r>
        <w:separator/>
      </w:r>
    </w:p>
  </w:footnote>
  <w:footnote w:type="continuationSeparator" w:id="0">
    <w:p w14:paraId="31A01AB0" w14:textId="77777777" w:rsidR="00C62504" w:rsidRDefault="00C6250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A99"/>
    <w:rsid w:val="00037E9F"/>
    <w:rsid w:val="00040738"/>
    <w:rsid w:val="00040A50"/>
    <w:rsid w:val="00040CFC"/>
    <w:rsid w:val="000416C6"/>
    <w:rsid w:val="00041824"/>
    <w:rsid w:val="000418D2"/>
    <w:rsid w:val="00041EDF"/>
    <w:rsid w:val="000422A3"/>
    <w:rsid w:val="00042975"/>
    <w:rsid w:val="00042B86"/>
    <w:rsid w:val="00042E1D"/>
    <w:rsid w:val="00043206"/>
    <w:rsid w:val="00043248"/>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3EE4"/>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5EB7"/>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6CFD"/>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A81"/>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1F57"/>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35"/>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474"/>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16B"/>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546"/>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5CAD"/>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4F0E"/>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AE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273"/>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1650"/>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1F6F"/>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5C79"/>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BDC"/>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6BFB"/>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6E7"/>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6F88"/>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77FB4"/>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5D7"/>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9AF"/>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504"/>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70D"/>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43A8"/>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DE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CC7"/>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2B"/>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C72"/>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C8D"/>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357"/>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5BBE"/>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3FA5"/>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28E8"/>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4424128">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37275-E618-47A0-88EF-D8A27463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1205</Words>
  <Characters>6869</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57</cp:revision>
  <cp:lastPrinted>2018-11-01T13:47:00Z</cp:lastPrinted>
  <dcterms:created xsi:type="dcterms:W3CDTF">2020-08-07T11:30:00Z</dcterms:created>
  <dcterms:modified xsi:type="dcterms:W3CDTF">2020-10-23T02:26:00Z</dcterms:modified>
</cp:coreProperties>
</file>